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4B3" w:rsidRDefault="00591757">
      <w:pPr>
        <w:tabs>
          <w:tab w:val="center" w:pos="4453"/>
          <w:tab w:val="center" w:pos="8260"/>
        </w:tabs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Nawierzchnia z kostki brukowej betonowej </w:t>
      </w:r>
      <w:r>
        <w:tab/>
        <w:t xml:space="preserve">D-05.03.23 </w:t>
      </w:r>
    </w:p>
    <w:p w:rsidR="004E24B3" w:rsidRDefault="00591757">
      <w:pPr>
        <w:spacing w:after="10" w:line="259" w:lineRule="auto"/>
        <w:ind w:left="-84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634234" cy="9138"/>
                <wp:effectExtent l="0" t="0" r="0" b="0"/>
                <wp:docPr id="5523" name="Group 55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4234" cy="9138"/>
                          <a:chOff x="0" y="0"/>
                          <a:chExt cx="5634234" cy="9138"/>
                        </a:xfrm>
                      </wpg:grpSpPr>
                      <wps:wsp>
                        <wps:cNvPr id="7547" name="Shape 7547"/>
                        <wps:cNvSpPr/>
                        <wps:spPr>
                          <a:xfrm>
                            <a:off x="0" y="0"/>
                            <a:ext cx="5935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592" h="9144">
                                <a:moveTo>
                                  <a:pt x="0" y="0"/>
                                </a:moveTo>
                                <a:lnTo>
                                  <a:pt x="593592" y="0"/>
                                </a:lnTo>
                                <a:lnTo>
                                  <a:pt x="5935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48" name="Shape 7548"/>
                        <wps:cNvSpPr/>
                        <wps:spPr>
                          <a:xfrm>
                            <a:off x="58446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49" name="Shape 7549"/>
                        <wps:cNvSpPr/>
                        <wps:spPr>
                          <a:xfrm>
                            <a:off x="593604" y="0"/>
                            <a:ext cx="34206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0618" h="9144">
                                <a:moveTo>
                                  <a:pt x="0" y="0"/>
                                </a:moveTo>
                                <a:lnTo>
                                  <a:pt x="3420618" y="0"/>
                                </a:lnTo>
                                <a:lnTo>
                                  <a:pt x="34206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0" name="Shape 7550"/>
                        <wps:cNvSpPr/>
                        <wps:spPr>
                          <a:xfrm>
                            <a:off x="400507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1" name="Shape 7551"/>
                        <wps:cNvSpPr/>
                        <wps:spPr>
                          <a:xfrm>
                            <a:off x="4014222" y="0"/>
                            <a:ext cx="16200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0012" h="9144">
                                <a:moveTo>
                                  <a:pt x="0" y="0"/>
                                </a:moveTo>
                                <a:lnTo>
                                  <a:pt x="1620012" y="0"/>
                                </a:lnTo>
                                <a:lnTo>
                                  <a:pt x="16200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23" style="width:443.64pt;height:0.719543pt;mso-position-horizontal-relative:char;mso-position-vertical-relative:line" coordsize="56342,91">
                <v:shape id="Shape 7552" style="position:absolute;width:5935;height:91;left:0;top:0;" coordsize="593592,9144" path="m0,0l593592,0l593592,9144l0,9144l0,0">
                  <v:stroke weight="0pt" endcap="flat" joinstyle="miter" miterlimit="10" on="false" color="#000000" opacity="0"/>
                  <v:fill on="true" color="#000000"/>
                </v:shape>
                <v:shape id="Shape 7553" style="position:absolute;width:91;height:91;left:5844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7554" style="position:absolute;width:34206;height:91;left:5936;top:0;" coordsize="3420618,9144" path="m0,0l3420618,0l3420618,9144l0,9144l0,0">
                  <v:stroke weight="0pt" endcap="flat" joinstyle="miter" miterlimit="10" on="false" color="#000000" opacity="0"/>
                  <v:fill on="true" color="#000000"/>
                </v:shape>
                <v:shape id="Shape 7555" style="position:absolute;width:91;height:91;left:4005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7556" style="position:absolute;width:16200;height:91;left:40142;top:0;" coordsize="1620012,9144" path="m0,0l1620012,0l1620012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4E24B3" w:rsidRDefault="00591757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4E24B3" w:rsidRDefault="00591757">
      <w:pPr>
        <w:spacing w:after="4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1518" w:right="0" w:firstLine="0"/>
        <w:jc w:val="left"/>
      </w:pPr>
      <w:r>
        <w:rPr>
          <w:sz w:val="28"/>
        </w:rPr>
        <w:t xml:space="preserve">SZCZEGÓŁOWA SPECYFIKACJA TECHNICZNA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right="3"/>
        <w:jc w:val="center"/>
      </w:pPr>
      <w:r>
        <w:rPr>
          <w:sz w:val="28"/>
        </w:rPr>
        <w:t xml:space="preserve">D - 05.03.23 </w:t>
      </w:r>
    </w:p>
    <w:p w:rsidR="004E24B3" w:rsidRDefault="00591757">
      <w:pPr>
        <w:spacing w:after="0" w:line="259" w:lineRule="auto"/>
        <w:ind w:left="65" w:right="0" w:firstLine="0"/>
        <w:jc w:val="center"/>
      </w:pPr>
      <w:r>
        <w:rPr>
          <w:sz w:val="27"/>
        </w:rPr>
        <w:t xml:space="preserve"> </w:t>
      </w:r>
    </w:p>
    <w:p w:rsidR="004E24B3" w:rsidRDefault="00591757">
      <w:pPr>
        <w:spacing w:after="0" w:line="259" w:lineRule="auto"/>
        <w:jc w:val="center"/>
      </w:pPr>
      <w:r>
        <w:rPr>
          <w:sz w:val="28"/>
        </w:rPr>
        <w:t xml:space="preserve">NAWIERZCHNIA  </w:t>
      </w:r>
    </w:p>
    <w:p w:rsidR="004E24B3" w:rsidRDefault="00591757">
      <w:pPr>
        <w:spacing w:after="0" w:line="259" w:lineRule="auto"/>
        <w:ind w:left="1968" w:right="0" w:firstLine="0"/>
        <w:jc w:val="left"/>
      </w:pPr>
      <w:r>
        <w:rPr>
          <w:sz w:val="28"/>
        </w:rPr>
        <w:t xml:space="preserve">Z  KOSTKI  BRUKOWEJ  BETONOWEJ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967736" w:rsidRDefault="00967736">
      <w:pPr>
        <w:spacing w:after="0" w:line="259" w:lineRule="auto"/>
        <w:ind w:left="68" w:right="0" w:firstLine="0"/>
        <w:jc w:val="center"/>
        <w:rPr>
          <w:sz w:val="28"/>
        </w:rPr>
      </w:pP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spacing w:after="0" w:line="259" w:lineRule="auto"/>
        <w:ind w:left="68" w:right="0" w:firstLine="0"/>
        <w:jc w:val="center"/>
      </w:pPr>
      <w:r>
        <w:rPr>
          <w:sz w:val="28"/>
        </w:rPr>
        <w:t xml:space="preserve"> </w:t>
      </w:r>
    </w:p>
    <w:p w:rsidR="004E24B3" w:rsidRDefault="00591757">
      <w:pPr>
        <w:numPr>
          <w:ilvl w:val="0"/>
          <w:numId w:val="1"/>
        </w:numPr>
        <w:spacing w:after="211" w:line="259" w:lineRule="auto"/>
        <w:ind w:right="0" w:hanging="202"/>
        <w:jc w:val="left"/>
      </w:pPr>
      <w:r>
        <w:lastRenderedPageBreak/>
        <w:t xml:space="preserve">WSTĘP </w:t>
      </w:r>
    </w:p>
    <w:p w:rsidR="004E24B3" w:rsidRDefault="00591757">
      <w:pPr>
        <w:spacing w:line="259" w:lineRule="auto"/>
        <w:ind w:left="-5" w:right="0"/>
        <w:jc w:val="left"/>
      </w:pPr>
      <w:r>
        <w:t xml:space="preserve">1.1. Przedmiot SST </w:t>
      </w:r>
    </w:p>
    <w:p w:rsidR="008F2B32" w:rsidRDefault="00591757">
      <w:pPr>
        <w:ind w:left="-5" w:right="0"/>
      </w:pPr>
      <w:r>
        <w:t xml:space="preserve"> Przedmiotem niniejszej szczegółowej specyfikacji technicznej (SST) są wymagania dotyczące wykonania i odbioru robót związanych z wykonywaniem nawierzchni z kostki brukowej betonowej w związku z </w:t>
      </w:r>
      <w:r w:rsidR="008F2B32">
        <w:t xml:space="preserve">remontem ulicy </w:t>
      </w:r>
      <w:proofErr w:type="spellStart"/>
      <w:r w:rsidR="008F2B32">
        <w:t>Paulinowskiej</w:t>
      </w:r>
      <w:proofErr w:type="spellEnd"/>
      <w:r w:rsidR="008F2B32">
        <w:t xml:space="preserve"> boczn</w:t>
      </w:r>
      <w:r w:rsidR="0013331C">
        <w:t>e</w:t>
      </w:r>
      <w:r w:rsidR="008F2B32">
        <w:t>j</w:t>
      </w:r>
      <w:r w:rsidR="00F3258E">
        <w:t xml:space="preserve"> w Ostrowcu Świętokrzyskim</w:t>
      </w:r>
      <w:bookmarkStart w:id="0" w:name="_GoBack"/>
      <w:bookmarkEnd w:id="0"/>
      <w:r w:rsidR="008F2B32">
        <w:t>.</w:t>
      </w:r>
    </w:p>
    <w:p w:rsidR="004E24B3" w:rsidRDefault="00591757">
      <w:pPr>
        <w:ind w:left="-5" w:right="0"/>
      </w:pPr>
      <w:r>
        <w:t xml:space="preserve">. 1.2. Zakres stosowania SST </w:t>
      </w:r>
    </w:p>
    <w:p w:rsidR="004E24B3" w:rsidRDefault="00591757">
      <w:pPr>
        <w:ind w:left="-5" w:right="0"/>
      </w:pPr>
      <w:r>
        <w:t xml:space="preserve"> Szczegółowa specyfikacja techniczna (SST) stosowana jest jako dokument przetargowy i kontraktowy przy zlecaniu i realizacji robót wymienionych w pkt. 1.1. </w:t>
      </w:r>
    </w:p>
    <w:p w:rsidR="004E24B3" w:rsidRDefault="00591757">
      <w:pPr>
        <w:spacing w:line="259" w:lineRule="auto"/>
        <w:ind w:left="-5" w:right="0"/>
        <w:jc w:val="left"/>
      </w:pPr>
      <w:r>
        <w:t xml:space="preserve">1.3. Zakres robót objętych SST </w:t>
      </w:r>
    </w:p>
    <w:p w:rsidR="004E24B3" w:rsidRDefault="00591757">
      <w:pPr>
        <w:spacing w:after="61"/>
        <w:ind w:left="-5" w:right="0"/>
      </w:pPr>
      <w:r>
        <w:t xml:space="preserve"> Ustalenia zawarte w niniejszej specyfikacji dotyczą zasad prowadzenia robót związanych z wykonywaniem: </w:t>
      </w:r>
    </w:p>
    <w:p w:rsidR="004E24B3" w:rsidRDefault="00591757">
      <w:pPr>
        <w:spacing w:after="61"/>
        <w:ind w:left="268" w:right="0" w:hanging="283"/>
      </w:pPr>
      <w:r>
        <w:t xml:space="preserve">− nawierzchni z betonowej kostki brukowej koloru szarego grub. 8 cm na podsypce cementowo – piaskowej grub. 3-5 cm  na zjazdach do posesji i zatoce postojowej,  </w:t>
      </w:r>
    </w:p>
    <w:p w:rsidR="004D3DF7" w:rsidRDefault="004D3DF7">
      <w:pPr>
        <w:spacing w:line="259" w:lineRule="auto"/>
        <w:ind w:left="-5" w:right="0"/>
        <w:jc w:val="left"/>
      </w:pPr>
    </w:p>
    <w:p w:rsidR="004E24B3" w:rsidRDefault="00591757">
      <w:pPr>
        <w:spacing w:line="259" w:lineRule="auto"/>
        <w:ind w:left="-5" w:right="0"/>
        <w:jc w:val="left"/>
      </w:pPr>
      <w:r>
        <w:t xml:space="preserve">1.4. Określenia podstawowe </w:t>
      </w:r>
    </w:p>
    <w:p w:rsidR="004E24B3" w:rsidRDefault="00591757">
      <w:pPr>
        <w:ind w:left="-5" w:right="0"/>
      </w:pPr>
      <w:r>
        <w:t xml:space="preserve">1.4.1. Betonowa kostka brukowa - kształtka wytwarzana z betonu metodą </w:t>
      </w:r>
      <w:proofErr w:type="spellStart"/>
      <w:r>
        <w:t>wibroprasowania</w:t>
      </w:r>
      <w:proofErr w:type="spellEnd"/>
      <w:r>
        <w:t xml:space="preserve">. Produkowana jest jako kształtka jednowarstwowa lub w dwóch warstwach połączonych ze sobą trwale w fazie produkcji. </w:t>
      </w:r>
    </w:p>
    <w:p w:rsidR="004E24B3" w:rsidRDefault="00591757">
      <w:pPr>
        <w:ind w:left="-5" w:right="0"/>
      </w:pPr>
      <w:r>
        <w:t xml:space="preserve">1.4.2. Pozostałe określenia podstawowe są zgodne z obowiązującymi, odpowiednimi polskimi normami i z definicjami podanymi w SST D-00.00.00 „Wymagania ogólne” pkt 1.4. </w:t>
      </w:r>
    </w:p>
    <w:p w:rsidR="004E24B3" w:rsidRDefault="00591757">
      <w:pPr>
        <w:spacing w:line="259" w:lineRule="auto"/>
        <w:ind w:left="-5" w:right="0"/>
        <w:jc w:val="left"/>
      </w:pPr>
      <w:r>
        <w:t xml:space="preserve">1.5. Ogólne wymagania dotyczące robót  </w:t>
      </w:r>
    </w:p>
    <w:p w:rsidR="004E24B3" w:rsidRDefault="00591757">
      <w:pPr>
        <w:tabs>
          <w:tab w:val="center" w:pos="4482"/>
        </w:tabs>
        <w:ind w:left="-15" w:right="0" w:firstLine="0"/>
        <w:jc w:val="left"/>
      </w:pPr>
      <w:r>
        <w:t xml:space="preserve"> </w:t>
      </w:r>
      <w:r>
        <w:tab/>
        <w:t xml:space="preserve">Ogólne wymagania dotyczące robót podano w SST D-00.00.00 „Wymagania ogólne” pkt 1.5. </w:t>
      </w:r>
    </w:p>
    <w:p w:rsidR="004E24B3" w:rsidRDefault="00591757">
      <w:pPr>
        <w:spacing w:line="259" w:lineRule="auto"/>
        <w:ind w:left="-5" w:right="0"/>
        <w:jc w:val="left"/>
      </w:pPr>
      <w:r>
        <w:t xml:space="preserve">1.6. Określenie grupy, klasy i kategorii robót wg Wspólnego  Słownika  Zamówień  CPV: </w:t>
      </w:r>
    </w:p>
    <w:p w:rsidR="004E24B3" w:rsidRDefault="00591757">
      <w:pPr>
        <w:ind w:left="1687" w:right="0" w:hanging="1702"/>
      </w:pPr>
      <w:r>
        <w:t xml:space="preserve">Grupa robót:  452    Roboty </w:t>
      </w:r>
      <w:r>
        <w:tab/>
        <w:t xml:space="preserve">budowlane </w:t>
      </w:r>
      <w:r>
        <w:tab/>
        <w:t xml:space="preserve">w </w:t>
      </w:r>
      <w:r>
        <w:tab/>
        <w:t xml:space="preserve">zakresie </w:t>
      </w:r>
      <w:r>
        <w:tab/>
        <w:t xml:space="preserve">budowy </w:t>
      </w:r>
      <w:r>
        <w:tab/>
        <w:t xml:space="preserve">rurociągów, </w:t>
      </w:r>
      <w:r>
        <w:tab/>
        <w:t xml:space="preserve">linii </w:t>
      </w:r>
      <w:r>
        <w:tab/>
        <w:t xml:space="preserve">komunikacyjnych </w:t>
      </w:r>
      <w:r>
        <w:tab/>
        <w:t xml:space="preserve">i elektroenergetycznych, autostrad, dróg, lotnisk i kolei, wyrównywanie terenu </w:t>
      </w:r>
    </w:p>
    <w:p w:rsidR="004E24B3" w:rsidRDefault="00591757">
      <w:pPr>
        <w:tabs>
          <w:tab w:val="center" w:pos="2942"/>
          <w:tab w:val="center" w:pos="3664"/>
          <w:tab w:val="center" w:pos="4274"/>
          <w:tab w:val="center" w:pos="5135"/>
          <w:tab w:val="center" w:pos="6150"/>
          <w:tab w:val="center" w:pos="7004"/>
          <w:tab w:val="center" w:pos="8091"/>
          <w:tab w:val="right" w:pos="9074"/>
        </w:tabs>
        <w:ind w:left="-15" w:right="0" w:firstLine="0"/>
        <w:jc w:val="left"/>
      </w:pPr>
      <w:r>
        <w:t xml:space="preserve">Klasa robót:  4523    Roboty </w:t>
      </w:r>
      <w:r>
        <w:tab/>
        <w:t xml:space="preserve">budowlane </w:t>
      </w:r>
      <w:r>
        <w:tab/>
        <w:t xml:space="preserve">w </w:t>
      </w:r>
      <w:r>
        <w:tab/>
        <w:t xml:space="preserve">zakresie </w:t>
      </w:r>
      <w:r>
        <w:tab/>
        <w:t xml:space="preserve">budowy </w:t>
      </w:r>
      <w:r>
        <w:tab/>
        <w:t xml:space="preserve">rurociągów, </w:t>
      </w:r>
      <w:r>
        <w:tab/>
        <w:t xml:space="preserve">linii </w:t>
      </w:r>
      <w:r>
        <w:tab/>
        <w:t xml:space="preserve">komunikacyjnych </w:t>
      </w:r>
      <w:r>
        <w:tab/>
        <w:t xml:space="preserve">i </w:t>
      </w:r>
    </w:p>
    <w:p w:rsidR="004E24B3" w:rsidRDefault="00591757">
      <w:pPr>
        <w:ind w:left="1687" w:right="0" w:hanging="1702"/>
      </w:pPr>
      <w:r>
        <w:t xml:space="preserve">elektroenergetycznych, autostrad, dróg, lotnisk i kolei, wyrównywanie terenu  </w:t>
      </w:r>
    </w:p>
    <w:p w:rsidR="004E24B3" w:rsidRDefault="00591757">
      <w:pPr>
        <w:spacing w:after="216"/>
        <w:ind w:left="2113" w:right="0" w:hanging="2128"/>
      </w:pPr>
      <w:r>
        <w:t xml:space="preserve">Kategoria robót  45233    Roboty w zakresie konstruowania, fundamentowania oraz wykonywania nawierzchni autostrad, dróg </w:t>
      </w:r>
    </w:p>
    <w:p w:rsidR="004E24B3" w:rsidRDefault="00591757">
      <w:pPr>
        <w:numPr>
          <w:ilvl w:val="0"/>
          <w:numId w:val="2"/>
        </w:numPr>
        <w:spacing w:after="211" w:line="259" w:lineRule="auto"/>
        <w:ind w:right="0" w:hanging="202"/>
        <w:jc w:val="left"/>
      </w:pPr>
      <w:r>
        <w:t xml:space="preserve">MATERIAŁY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Ogólne wymagania dotyczące materiałów </w:t>
      </w:r>
    </w:p>
    <w:p w:rsidR="004E24B3" w:rsidRDefault="00591757">
      <w:pPr>
        <w:ind w:left="-5" w:right="0"/>
      </w:pPr>
      <w:r>
        <w:t xml:space="preserve"> Ogólne wymagania dotyczące materiałów, ich pozyskiwania i składowania, podano w SST D-00.00.00 „Wymagania ogólne” pkt 2.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Betonowa kostka brukowa – wymagania (nie dotyczą materiału z rozbiórki) </w:t>
      </w:r>
    </w:p>
    <w:p w:rsidR="004E24B3" w:rsidRDefault="00591757">
      <w:pPr>
        <w:numPr>
          <w:ilvl w:val="2"/>
          <w:numId w:val="2"/>
        </w:numPr>
        <w:ind w:right="0" w:hanging="504"/>
      </w:pPr>
      <w:r>
        <w:t xml:space="preserve">Aprobata techniczna </w:t>
      </w:r>
    </w:p>
    <w:p w:rsidR="004E24B3" w:rsidRDefault="00591757">
      <w:pPr>
        <w:ind w:left="-5" w:right="0"/>
      </w:pPr>
      <w:r>
        <w:t xml:space="preserve"> Warunkiem dopuszczenia do stosowania betonowej kostki brukowej w budownictwie drogowym jest posiadanie aprobaty technicznej. </w:t>
      </w:r>
    </w:p>
    <w:p w:rsidR="004E24B3" w:rsidRDefault="00591757">
      <w:pPr>
        <w:spacing w:after="0" w:line="259" w:lineRule="auto"/>
        <w:ind w:left="653" w:right="0"/>
        <w:jc w:val="center"/>
      </w:pPr>
      <w:r>
        <w:t xml:space="preserve">            Nawierzchnia z kostki brukowej betonowej  </w:t>
      </w:r>
    </w:p>
    <w:p w:rsidR="004E24B3" w:rsidRDefault="00591757">
      <w:pPr>
        <w:spacing w:after="10" w:line="259" w:lineRule="auto"/>
        <w:ind w:left="-84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814060" cy="9137"/>
                <wp:effectExtent l="0" t="0" r="0" b="0"/>
                <wp:docPr id="6424" name="Group 6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4060" cy="9137"/>
                          <a:chOff x="0" y="0"/>
                          <a:chExt cx="5814060" cy="9137"/>
                        </a:xfrm>
                      </wpg:grpSpPr>
                      <wps:wsp>
                        <wps:cNvPr id="7565" name="Shape 7565"/>
                        <wps:cNvSpPr/>
                        <wps:spPr>
                          <a:xfrm>
                            <a:off x="0" y="0"/>
                            <a:ext cx="11338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3850" h="9144">
                                <a:moveTo>
                                  <a:pt x="0" y="0"/>
                                </a:moveTo>
                                <a:lnTo>
                                  <a:pt x="1133850" y="0"/>
                                </a:lnTo>
                                <a:lnTo>
                                  <a:pt x="11338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6" name="Shape 7566"/>
                        <wps:cNvSpPr/>
                        <wps:spPr>
                          <a:xfrm>
                            <a:off x="112471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7" name="Shape 7567"/>
                        <wps:cNvSpPr/>
                        <wps:spPr>
                          <a:xfrm>
                            <a:off x="1133862" y="0"/>
                            <a:ext cx="33299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9940" h="9144">
                                <a:moveTo>
                                  <a:pt x="0" y="0"/>
                                </a:moveTo>
                                <a:lnTo>
                                  <a:pt x="3329940" y="0"/>
                                </a:lnTo>
                                <a:lnTo>
                                  <a:pt x="33299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8" name="Shape 7568"/>
                        <wps:cNvSpPr/>
                        <wps:spPr>
                          <a:xfrm>
                            <a:off x="445465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9" name="Shape 7569"/>
                        <wps:cNvSpPr/>
                        <wps:spPr>
                          <a:xfrm>
                            <a:off x="4463802" y="0"/>
                            <a:ext cx="13502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0258" h="9144">
                                <a:moveTo>
                                  <a:pt x="0" y="0"/>
                                </a:moveTo>
                                <a:lnTo>
                                  <a:pt x="1350258" y="0"/>
                                </a:lnTo>
                                <a:lnTo>
                                  <a:pt x="13502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424" style="width:457.8pt;height:0.719482pt;mso-position-horizontal-relative:char;mso-position-vertical-relative:line" coordsize="58140,91">
                <v:shape id="Shape 7570" style="position:absolute;width:11338;height:91;left:0;top:0;" coordsize="1133850,9144" path="m0,0l1133850,0l1133850,9144l0,9144l0,0">
                  <v:stroke weight="0pt" endcap="flat" joinstyle="miter" miterlimit="10" on="false" color="#000000" opacity="0"/>
                  <v:fill on="true" color="#000000"/>
                </v:shape>
                <v:shape id="Shape 7571" style="position:absolute;width:91;height:91;left:11247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7572" style="position:absolute;width:33299;height:91;left:11338;top:0;" coordsize="3329940,9144" path="m0,0l3329940,0l3329940,9144l0,9144l0,0">
                  <v:stroke weight="0pt" endcap="flat" joinstyle="miter" miterlimit="10" on="false" color="#000000" opacity="0"/>
                  <v:fill on="true" color="#000000"/>
                </v:shape>
                <v:shape id="Shape 7573" style="position:absolute;width:91;height:91;left:44546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7574" style="position:absolute;width:13502;height:91;left:44638;top:0;" coordsize="1350258,9144" path="m0,0l1350258,0l135025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4E24B3" w:rsidRDefault="00591757">
      <w:pPr>
        <w:spacing w:after="0" w:line="259" w:lineRule="auto"/>
        <w:ind w:left="0" w:right="0" w:firstLine="0"/>
        <w:jc w:val="left"/>
      </w:pPr>
      <w:r>
        <w:t xml:space="preserve"> </w:t>
      </w:r>
    </w:p>
    <w:p w:rsidR="004E24B3" w:rsidRDefault="00591757">
      <w:pPr>
        <w:numPr>
          <w:ilvl w:val="2"/>
          <w:numId w:val="2"/>
        </w:numPr>
        <w:ind w:right="0" w:hanging="504"/>
      </w:pPr>
      <w:r>
        <w:t xml:space="preserve">Wygląd zewnętrzny </w:t>
      </w:r>
    </w:p>
    <w:p w:rsidR="004E24B3" w:rsidRDefault="00591757">
      <w:pPr>
        <w:tabs>
          <w:tab w:val="center" w:pos="3653"/>
        </w:tabs>
        <w:spacing w:after="0"/>
        <w:ind w:left="-15" w:right="0" w:firstLine="0"/>
        <w:jc w:val="left"/>
      </w:pPr>
      <w:r>
        <w:t xml:space="preserve"> </w:t>
      </w:r>
      <w:r>
        <w:tab/>
        <w:t xml:space="preserve">Struktura wyrobu powinna być zwarta, bez rys, pęknięć, plam i ubytków. </w:t>
      </w:r>
    </w:p>
    <w:p w:rsidR="004E24B3" w:rsidRDefault="00591757">
      <w:pPr>
        <w:ind w:left="-5" w:right="0"/>
      </w:pPr>
      <w:r>
        <w:lastRenderedPageBreak/>
        <w:t xml:space="preserve"> Powierzchnia górna kostek powinna być równa i szorstka, a krawędzie kostek równe i proste, wklęśnięcia nie powinny przekraczać: − 2 mm, dla kostek o grubości ≤ 80 mm. </w:t>
      </w:r>
    </w:p>
    <w:p w:rsidR="004E24B3" w:rsidRDefault="00591757">
      <w:pPr>
        <w:numPr>
          <w:ilvl w:val="2"/>
          <w:numId w:val="2"/>
        </w:numPr>
        <w:ind w:right="0" w:hanging="504"/>
      </w:pPr>
      <w:r>
        <w:t xml:space="preserve">Kształt, wymiary i kolor kostki brukowej </w:t>
      </w:r>
    </w:p>
    <w:p w:rsidR="004E24B3" w:rsidRDefault="00591757">
      <w:pPr>
        <w:ind w:left="-5" w:right="0"/>
      </w:pPr>
      <w:r>
        <w:t xml:space="preserve"> Nawierzchnię z betonowej kostki brukowej należy wykonać z kostek grubości 80 mm koloru szarego (zjazdy i zatoka postojowa) i koloru czerwonego na wyspach dzielących wzór typu </w:t>
      </w:r>
      <w:proofErr w:type="spellStart"/>
      <w:r>
        <w:t>Behaton</w:t>
      </w:r>
      <w:proofErr w:type="spellEnd"/>
      <w:r>
        <w:t xml:space="preserve"> (Domino);. </w:t>
      </w:r>
    </w:p>
    <w:p w:rsidR="004E24B3" w:rsidRDefault="00591757">
      <w:pPr>
        <w:spacing w:after="48"/>
        <w:ind w:left="-5" w:right="0"/>
      </w:pPr>
      <w:r>
        <w:t xml:space="preserve">Tolerancje wymiarowe wynoszą: </w:t>
      </w:r>
    </w:p>
    <w:p w:rsidR="004E24B3" w:rsidRDefault="00591757">
      <w:pPr>
        <w:spacing w:after="0" w:line="314" w:lineRule="auto"/>
        <w:ind w:left="0" w:right="6826" w:firstLine="0"/>
        <w:jc w:val="left"/>
      </w:pPr>
      <w:r>
        <w:t xml:space="preserve">− na długości ± 3 mm, − na szerokości ± 3 mm, − na grubości ± 5 mm. </w:t>
      </w:r>
    </w:p>
    <w:p w:rsidR="004E24B3" w:rsidRDefault="00591757">
      <w:pPr>
        <w:ind w:left="293" w:right="0"/>
      </w:pPr>
      <w:r>
        <w:t xml:space="preserve">Dopuszcza się do wbudowania partie kostki o jednolitym kolorze, bez widocznych różnic w odcieniach. </w:t>
      </w:r>
    </w:p>
    <w:p w:rsidR="004E24B3" w:rsidRDefault="00591757">
      <w:pPr>
        <w:numPr>
          <w:ilvl w:val="2"/>
          <w:numId w:val="2"/>
        </w:numPr>
        <w:ind w:right="0" w:hanging="504"/>
      </w:pPr>
      <w:r>
        <w:t xml:space="preserve">Wytrzymałość na ściskanie </w:t>
      </w:r>
    </w:p>
    <w:p w:rsidR="004E24B3" w:rsidRDefault="00591757">
      <w:pPr>
        <w:spacing w:after="0"/>
        <w:ind w:left="-5" w:right="0"/>
      </w:pPr>
      <w:r>
        <w:t xml:space="preserve"> </w:t>
      </w:r>
      <w:r>
        <w:tab/>
        <w:t xml:space="preserve">Wytrzymałość na ściskanie po 28 dniach (średnio z 6-ciu kostek) nie powinna być mniejsza niż 60 </w:t>
      </w:r>
      <w:proofErr w:type="spellStart"/>
      <w:r>
        <w:t>MPa</w:t>
      </w:r>
      <w:proofErr w:type="spellEnd"/>
      <w:r>
        <w:t xml:space="preserve">. </w:t>
      </w:r>
    </w:p>
    <w:p w:rsidR="004E24B3" w:rsidRDefault="00591757">
      <w:pPr>
        <w:ind w:left="-5" w:right="0"/>
      </w:pPr>
      <w:r>
        <w:t xml:space="preserve"> Dopuszczalna najniższa wytrzymałość pojedynczej kostki nie powinna być mniejsza niż 50 </w:t>
      </w:r>
      <w:proofErr w:type="spellStart"/>
      <w:r>
        <w:t>MPa</w:t>
      </w:r>
      <w:proofErr w:type="spellEnd"/>
      <w:r>
        <w:t xml:space="preserve"> (w ocenie statystycznej z co najmniej 10 kostek). </w:t>
      </w:r>
    </w:p>
    <w:p w:rsidR="004E24B3" w:rsidRDefault="00591757">
      <w:pPr>
        <w:numPr>
          <w:ilvl w:val="2"/>
          <w:numId w:val="2"/>
        </w:numPr>
        <w:ind w:right="0" w:hanging="504"/>
      </w:pPr>
      <w:r>
        <w:t xml:space="preserve">Nasiąkliwość </w:t>
      </w:r>
    </w:p>
    <w:p w:rsidR="004E24B3" w:rsidRDefault="00591757">
      <w:pPr>
        <w:ind w:left="-5" w:right="0"/>
      </w:pPr>
      <w:r>
        <w:t xml:space="preserve"> Nasiąkliwość kostek betonowych powinna odpowiadać wymaganiom normy PN-B-06250 [2] i wynosić nie więcej niż 5%. </w:t>
      </w:r>
    </w:p>
    <w:p w:rsidR="004E24B3" w:rsidRDefault="00591757">
      <w:pPr>
        <w:numPr>
          <w:ilvl w:val="2"/>
          <w:numId w:val="2"/>
        </w:numPr>
        <w:ind w:right="0" w:hanging="504"/>
      </w:pPr>
      <w:r>
        <w:t xml:space="preserve">Odporność na działanie mrozu </w:t>
      </w:r>
    </w:p>
    <w:p w:rsidR="004E24B3" w:rsidRDefault="00591757">
      <w:pPr>
        <w:spacing w:after="0"/>
        <w:ind w:left="-5" w:right="0"/>
      </w:pPr>
      <w:r>
        <w:t xml:space="preserve"> </w:t>
      </w:r>
      <w:r>
        <w:tab/>
        <w:t xml:space="preserve">Odporność kostek betonowych na działanie mrozu powinna być badana zgodnie z wymaganiami PN-B06250 [2]. </w:t>
      </w:r>
    </w:p>
    <w:p w:rsidR="004E24B3" w:rsidRDefault="00591757">
      <w:pPr>
        <w:spacing w:after="58"/>
        <w:ind w:left="-5" w:right="0"/>
      </w:pPr>
      <w:r>
        <w:t xml:space="preserve"> </w:t>
      </w:r>
      <w:r>
        <w:tab/>
        <w:t xml:space="preserve">Odporność na działanie mrozu po 150 cyklach zamrażania i odmrażania próbek jest wystarczająca, jeżeli: </w:t>
      </w:r>
    </w:p>
    <w:p w:rsidR="004E24B3" w:rsidRDefault="00591757">
      <w:pPr>
        <w:spacing w:after="56"/>
        <w:ind w:left="-5" w:right="0"/>
      </w:pPr>
      <w:r>
        <w:t xml:space="preserve">− próbka nie wykazuje pęknięć, </w:t>
      </w:r>
    </w:p>
    <w:p w:rsidR="004E24B3" w:rsidRDefault="00591757">
      <w:pPr>
        <w:spacing w:after="58"/>
        <w:ind w:left="-5" w:right="0"/>
      </w:pPr>
      <w:r>
        <w:t xml:space="preserve">− strata masy nie przekracza 5%, </w:t>
      </w:r>
    </w:p>
    <w:p w:rsidR="004E24B3" w:rsidRDefault="00591757">
      <w:pPr>
        <w:ind w:left="268" w:right="0" w:hanging="283"/>
      </w:pPr>
      <w:r>
        <w:t xml:space="preserve">− obniżenie wytrzymałości na ściskanie w stosunku do wytrzymałości próbek nie zamrażanych nie jest większe niż 20%. </w:t>
      </w:r>
    </w:p>
    <w:p w:rsidR="004E24B3" w:rsidRDefault="00591757">
      <w:pPr>
        <w:numPr>
          <w:ilvl w:val="2"/>
          <w:numId w:val="2"/>
        </w:numPr>
        <w:ind w:right="0" w:hanging="504"/>
      </w:pPr>
      <w:r>
        <w:t xml:space="preserve">Ścieralność </w:t>
      </w:r>
    </w:p>
    <w:p w:rsidR="004E24B3" w:rsidRDefault="00591757">
      <w:pPr>
        <w:spacing w:after="216"/>
        <w:ind w:left="-5" w:right="0"/>
      </w:pPr>
      <w:r>
        <w:t xml:space="preserve"> Ścieralność kostek betonowych określona na tarczy </w:t>
      </w:r>
      <w:proofErr w:type="spellStart"/>
      <w:r>
        <w:t>Boehmego</w:t>
      </w:r>
      <w:proofErr w:type="spellEnd"/>
      <w:r>
        <w:t xml:space="preserve"> wg PN-B-04111 [1] powinna wynosić nie więcej niż 4 mm. </w:t>
      </w:r>
    </w:p>
    <w:p w:rsidR="004E24B3" w:rsidRDefault="00591757">
      <w:pPr>
        <w:numPr>
          <w:ilvl w:val="0"/>
          <w:numId w:val="2"/>
        </w:numPr>
        <w:spacing w:after="211" w:line="259" w:lineRule="auto"/>
        <w:ind w:right="0" w:hanging="202"/>
        <w:jc w:val="left"/>
      </w:pPr>
      <w:r>
        <w:t xml:space="preserve">SPRZĘT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Ogólne wymagania dotyczące sprzętu </w:t>
      </w:r>
    </w:p>
    <w:p w:rsidR="004E24B3" w:rsidRDefault="00591757">
      <w:pPr>
        <w:tabs>
          <w:tab w:val="center" w:pos="4484"/>
        </w:tabs>
        <w:ind w:left="-15" w:right="0" w:firstLine="0"/>
        <w:jc w:val="left"/>
      </w:pPr>
      <w:r>
        <w:t xml:space="preserve"> </w:t>
      </w:r>
      <w:r>
        <w:tab/>
        <w:t xml:space="preserve">Ogólne wymagania dotyczące sprzętu podano w SST D-00.00.00 „Wymagania ogólne” pkt 3.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Sprzęt do wykonania nawierzchni z kostki brukowej </w:t>
      </w:r>
    </w:p>
    <w:p w:rsidR="004E24B3" w:rsidRDefault="00591757">
      <w:pPr>
        <w:spacing w:after="0"/>
        <w:ind w:left="-5" w:right="0"/>
      </w:pPr>
      <w:r>
        <w:t xml:space="preserve"> Małe powierzchnie nawierzchni z kostki brukowej wykonuje się ręcznie, do układania większych powierzchni można stosować mechaniczne urządzenia układające. </w:t>
      </w:r>
    </w:p>
    <w:p w:rsidR="004E24B3" w:rsidRDefault="00591757">
      <w:pPr>
        <w:tabs>
          <w:tab w:val="center" w:pos="4442"/>
        </w:tabs>
        <w:spacing w:after="216"/>
        <w:ind w:left="-15" w:right="0" w:firstLine="0"/>
        <w:jc w:val="left"/>
      </w:pPr>
      <w:r>
        <w:t xml:space="preserve"> </w:t>
      </w:r>
      <w:r>
        <w:tab/>
        <w:t xml:space="preserve">Do zagęszczenia nawierzchni stosuje się wibratory płytowe z osłoną z tworzywa sztucznego. </w:t>
      </w:r>
    </w:p>
    <w:p w:rsidR="004E24B3" w:rsidRDefault="00591757">
      <w:pPr>
        <w:numPr>
          <w:ilvl w:val="0"/>
          <w:numId w:val="2"/>
        </w:numPr>
        <w:spacing w:after="211" w:line="259" w:lineRule="auto"/>
        <w:ind w:right="0" w:hanging="202"/>
        <w:jc w:val="left"/>
      </w:pPr>
      <w:r>
        <w:t xml:space="preserve">TRANSPORT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Ogólne wymagania dotyczące transportu </w:t>
      </w:r>
    </w:p>
    <w:p w:rsidR="004E24B3" w:rsidRDefault="00591757">
      <w:pPr>
        <w:spacing w:after="0" w:line="259" w:lineRule="auto"/>
        <w:ind w:left="129" w:right="0" w:firstLine="0"/>
        <w:jc w:val="center"/>
      </w:pPr>
      <w:r>
        <w:t xml:space="preserve">Ogólne wymagania dotyczące transportu podano w SST D-00.00.00 „Wymagania ogólne” pkt 4.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Transport betonowych kostek brukowych </w:t>
      </w:r>
    </w:p>
    <w:p w:rsidR="004E24B3" w:rsidRDefault="00591757">
      <w:pPr>
        <w:tabs>
          <w:tab w:val="center" w:pos="4327"/>
        </w:tabs>
        <w:spacing w:after="216"/>
        <w:ind w:left="-15" w:right="0" w:firstLine="0"/>
        <w:jc w:val="left"/>
      </w:pPr>
      <w:r>
        <w:t xml:space="preserve"> </w:t>
      </w:r>
      <w:r>
        <w:tab/>
        <w:t xml:space="preserve">Kostki betonowe można przewozić samochodami na paletach transportowych producenta. </w:t>
      </w:r>
    </w:p>
    <w:p w:rsidR="004E24B3" w:rsidRDefault="00591757">
      <w:pPr>
        <w:numPr>
          <w:ilvl w:val="0"/>
          <w:numId w:val="2"/>
        </w:numPr>
        <w:spacing w:after="211" w:line="259" w:lineRule="auto"/>
        <w:ind w:right="0" w:hanging="202"/>
        <w:jc w:val="left"/>
      </w:pPr>
      <w:r>
        <w:t xml:space="preserve">WYKONANIE ROBÓT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lastRenderedPageBreak/>
        <w:t xml:space="preserve">Ogólne zasady wykonania robót </w:t>
      </w:r>
    </w:p>
    <w:p w:rsidR="004E24B3" w:rsidRDefault="00591757">
      <w:pPr>
        <w:tabs>
          <w:tab w:val="center" w:pos="4258"/>
        </w:tabs>
        <w:ind w:left="-15" w:right="0" w:firstLine="0"/>
        <w:jc w:val="left"/>
      </w:pPr>
      <w:r>
        <w:t xml:space="preserve"> </w:t>
      </w:r>
      <w:r>
        <w:tab/>
        <w:t xml:space="preserve">Ogólne zasady wykonania robót podano w SST D-00.00.00 „Wymagania ogólne” pkt 5.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Podłoże </w:t>
      </w:r>
    </w:p>
    <w:p w:rsidR="004E24B3" w:rsidRDefault="00591757">
      <w:pPr>
        <w:ind w:left="-5" w:right="0"/>
      </w:pPr>
      <w:r>
        <w:t xml:space="preserve"> Podłożem pod nawierzchnię z kostki jest podbudowa wykonana zgodnie wymaganiami dokumentacji projektowej i odpowiednich SST.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Podbudowa </w:t>
      </w:r>
    </w:p>
    <w:p w:rsidR="004E24B3" w:rsidRDefault="00591757">
      <w:pPr>
        <w:spacing w:after="0"/>
        <w:ind w:left="-5" w:right="0"/>
      </w:pPr>
      <w:r>
        <w:rPr>
          <w:color w:val="3365FF"/>
        </w:rPr>
        <w:t xml:space="preserve"> </w:t>
      </w:r>
      <w:r>
        <w:t xml:space="preserve">Nawierzchnię z betonowej kostki brukowej należy ułożyć na podsypce cementowo-piaskowej 1:4 i podbudowie przygotowanej zgodnie z wymaganiami określonymi w SST D-04.06.01 „Podbudowa z betonu B </w:t>
      </w:r>
    </w:p>
    <w:p w:rsidR="004E24B3" w:rsidRDefault="00591757">
      <w:pPr>
        <w:ind w:left="-5" w:right="0"/>
      </w:pPr>
      <w:r>
        <w:t xml:space="preserve">7,5”.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Podsypka </w:t>
      </w:r>
    </w:p>
    <w:p w:rsidR="004E24B3" w:rsidRDefault="00591757">
      <w:pPr>
        <w:tabs>
          <w:tab w:val="center" w:pos="3753"/>
        </w:tabs>
        <w:spacing w:after="0"/>
        <w:ind w:left="-15" w:right="0" w:firstLine="0"/>
        <w:jc w:val="left"/>
      </w:pPr>
      <w:r>
        <w:t xml:space="preserve"> </w:t>
      </w:r>
      <w:r>
        <w:tab/>
        <w:t xml:space="preserve">Na podsypkę należy stosować mieszaninę cementu i piasku w stosunku 1:4. </w:t>
      </w:r>
    </w:p>
    <w:p w:rsidR="004E24B3" w:rsidRDefault="00591757">
      <w:pPr>
        <w:spacing w:after="0"/>
        <w:ind w:left="-5" w:right="0"/>
      </w:pPr>
      <w:r>
        <w:t xml:space="preserve"> Piasek na podsypkę cementowo-piaskową powinien odpowiadać wymaganiom PN-B-06712 [3].   Cement na podsypkę cementowo-piaskową powinien być cementem portlandzkim klasy nie mniejszej niż „32,5”, odpowiadający wymaganiom PN-B-19701 [4]. </w:t>
      </w:r>
    </w:p>
    <w:p w:rsidR="004E24B3" w:rsidRDefault="00591757">
      <w:pPr>
        <w:tabs>
          <w:tab w:val="center" w:pos="3869"/>
        </w:tabs>
        <w:spacing w:after="0"/>
        <w:ind w:left="-15" w:right="0" w:firstLine="0"/>
        <w:jc w:val="left"/>
      </w:pPr>
      <w:r>
        <w:t xml:space="preserve"> </w:t>
      </w:r>
      <w:r>
        <w:tab/>
        <w:t xml:space="preserve">Woda powinna być odmiany „1” i odpowiadać wymaganiom PN-B-32250 [5]. </w:t>
      </w:r>
    </w:p>
    <w:p w:rsidR="004E24B3" w:rsidRDefault="00591757">
      <w:pPr>
        <w:ind w:left="-5" w:right="0"/>
      </w:pPr>
      <w:r>
        <w:t xml:space="preserve"> </w:t>
      </w:r>
      <w:r>
        <w:tab/>
        <w:t xml:space="preserve">Grubość podsypki po zagęszczeniu powinna zawierać się w granicach od 3 do 5 cm. Podsypka powinna być zwilżona wodą, zagęszczona i wyprofilowana. </w:t>
      </w:r>
    </w:p>
    <w:p w:rsidR="004E24B3" w:rsidRDefault="00591757">
      <w:pPr>
        <w:numPr>
          <w:ilvl w:val="1"/>
          <w:numId w:val="2"/>
        </w:numPr>
        <w:spacing w:line="259" w:lineRule="auto"/>
        <w:ind w:right="0" w:hanging="353"/>
        <w:jc w:val="left"/>
      </w:pPr>
      <w:r>
        <w:t xml:space="preserve">Układanie nawierzchni z betonowych kostek brukowych </w:t>
      </w:r>
    </w:p>
    <w:p w:rsidR="004E24B3" w:rsidRDefault="00591757">
      <w:pPr>
        <w:tabs>
          <w:tab w:val="center" w:pos="4262"/>
        </w:tabs>
        <w:spacing w:after="0"/>
        <w:ind w:left="-15" w:right="0" w:firstLine="0"/>
        <w:jc w:val="left"/>
      </w:pPr>
      <w:r>
        <w:t xml:space="preserve"> </w:t>
      </w:r>
      <w:r>
        <w:tab/>
        <w:t xml:space="preserve">Wzór ułożenia nawierzchni z kostki brukowej musi być zaakceptowany przez Inżyniera. </w:t>
      </w:r>
    </w:p>
    <w:p w:rsidR="004E24B3" w:rsidRDefault="00591757">
      <w:pPr>
        <w:spacing w:after="0"/>
        <w:ind w:left="-5" w:right="0"/>
      </w:pPr>
      <w:r>
        <w:t xml:space="preserve"> Kostkę układa się na podsypce w taki sposób, aby szczeliny między kostkami wynosiły od 2 do 3 mm. Kostkę należy układać ok. 1,5 cm wyżej od projektowanej niwelety nawierzchni, gdyż w czasie wibrowania (ubijania) podsypka ulega zagęszczeniu. </w:t>
      </w:r>
    </w:p>
    <w:p w:rsidR="004E24B3" w:rsidRDefault="00591757">
      <w:pPr>
        <w:spacing w:after="0"/>
        <w:ind w:left="-5" w:right="0"/>
      </w:pPr>
      <w:r>
        <w:t xml:space="preserve"> Po ułożeniu kostki, szczeliny należy wypełnić piaskiem, a następnie zamieść powierzchnię ułożonych kostek przy użyciu szczotek ręcznych lub mechanicznych i przystąpić do ubijania nawierzchni. </w:t>
      </w:r>
    </w:p>
    <w:p w:rsidR="004E24B3" w:rsidRDefault="00591757">
      <w:pPr>
        <w:spacing w:after="0"/>
        <w:ind w:left="-5" w:right="0"/>
      </w:pPr>
      <w:r>
        <w:t xml:space="preserve"> Do ubijania ułożonej nawierzchni z kostek brukowych stosuje się wibratory płytowe z osłoną z tworzywa sztucznego dla ochrony kostek przed uszkodzeniem i zabrudzeniem. Wibrowanie należy prowadzić od krawędzi powierzchni ubijanej w kierunku środka i jednocześnie w kierunku poprzecznym kształtek. </w:t>
      </w:r>
    </w:p>
    <w:p w:rsidR="004E24B3" w:rsidRDefault="00591757">
      <w:pPr>
        <w:spacing w:after="220"/>
        <w:ind w:left="-5" w:right="951"/>
      </w:pPr>
      <w:r>
        <w:t xml:space="preserve"> </w:t>
      </w:r>
      <w:r>
        <w:tab/>
        <w:t xml:space="preserve">Do zagęszczania nawierzchni z betonowych kostek brukowych nie wolno używać walca.  </w:t>
      </w:r>
      <w:r>
        <w:tab/>
        <w:t xml:space="preserve">Po ubiciu nawierzchni należy uzupełnić szczeliny piaskiem i zamieść nawierzchnię.  </w:t>
      </w:r>
    </w:p>
    <w:p w:rsidR="004E24B3" w:rsidRDefault="00591757">
      <w:pPr>
        <w:numPr>
          <w:ilvl w:val="0"/>
          <w:numId w:val="3"/>
        </w:numPr>
        <w:spacing w:after="211" w:line="259" w:lineRule="auto"/>
        <w:ind w:right="0" w:hanging="202"/>
        <w:jc w:val="left"/>
      </w:pPr>
      <w:r>
        <w:t xml:space="preserve">KONTROLA JAKOŚCI ROBÓT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t xml:space="preserve">Ogólne zasady kontroli jakości robót </w:t>
      </w:r>
    </w:p>
    <w:p w:rsidR="004E24B3" w:rsidRDefault="00591757">
      <w:pPr>
        <w:tabs>
          <w:tab w:val="center" w:pos="4445"/>
        </w:tabs>
        <w:ind w:left="-15" w:right="0" w:firstLine="0"/>
        <w:jc w:val="left"/>
      </w:pPr>
      <w:r>
        <w:t xml:space="preserve"> </w:t>
      </w:r>
      <w:r>
        <w:tab/>
        <w:t xml:space="preserve">Ogólne zasady kontroli jakości robót podano w SST D-00.00.00 „Wymagania ogólne” pkt 6.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t xml:space="preserve">Badania przed przystąpieniem do robót </w:t>
      </w:r>
    </w:p>
    <w:p w:rsidR="004E24B3" w:rsidRDefault="00591757">
      <w:pPr>
        <w:spacing w:after="0"/>
        <w:ind w:left="-5" w:right="0"/>
      </w:pPr>
      <w:r>
        <w:t xml:space="preserve"> Przed przystąpieniem do robót, Wykonawca powinien sprawdzić, czy producent kostek brukowych posiada atest wyrobu wg pkt 2.2.1 niniejszej SST. </w:t>
      </w:r>
    </w:p>
    <w:p w:rsidR="004E24B3" w:rsidRDefault="00591757">
      <w:pPr>
        <w:ind w:left="-5" w:right="0"/>
      </w:pPr>
      <w:r>
        <w:t xml:space="preserve"> Poza tym, przed przystąpieniem do robót Wykonawca sprawdza wyrób w zakresie wymagań podanych w pkt 2.2.2 i 2.2.3 i wyniki badań przedstawia Inżynierowi do akceptacji. </w:t>
      </w:r>
    </w:p>
    <w:p w:rsidR="004E24B3" w:rsidRDefault="00591757">
      <w:pPr>
        <w:numPr>
          <w:ilvl w:val="1"/>
          <w:numId w:val="3"/>
        </w:numPr>
        <w:spacing w:after="211" w:line="259" w:lineRule="auto"/>
        <w:ind w:right="0" w:hanging="353"/>
        <w:jc w:val="left"/>
      </w:pPr>
      <w:r>
        <w:t xml:space="preserve">Badania w czasie robót </w:t>
      </w:r>
    </w:p>
    <w:p w:rsidR="004E24B3" w:rsidRDefault="00591757">
      <w:pPr>
        <w:numPr>
          <w:ilvl w:val="2"/>
          <w:numId w:val="3"/>
        </w:numPr>
        <w:ind w:right="0" w:hanging="504"/>
      </w:pPr>
      <w:r>
        <w:t xml:space="preserve">Sprawdzenie podłoża - sprawdzenie podbudowy </w:t>
      </w:r>
    </w:p>
    <w:p w:rsidR="004E24B3" w:rsidRDefault="00591757">
      <w:pPr>
        <w:numPr>
          <w:ilvl w:val="2"/>
          <w:numId w:val="3"/>
        </w:numPr>
        <w:spacing w:after="0"/>
        <w:ind w:right="0" w:hanging="504"/>
      </w:pPr>
      <w:r>
        <w:t xml:space="preserve">Sprawdzenie podbudowy </w:t>
      </w:r>
    </w:p>
    <w:p w:rsidR="004E24B3" w:rsidRDefault="00591757">
      <w:pPr>
        <w:ind w:left="-5" w:right="0"/>
      </w:pPr>
      <w:r>
        <w:t xml:space="preserve"> Sprawdzenie podbudowy polega na stwierdzeniu jej zgodności z dokumentacją projektową i SST D04.06.01 „Podbudowa z betonu B 7,5”. </w:t>
      </w:r>
    </w:p>
    <w:p w:rsidR="004E24B3" w:rsidRDefault="00591757">
      <w:pPr>
        <w:spacing w:after="0" w:line="259" w:lineRule="auto"/>
        <w:ind w:left="653" w:right="0"/>
        <w:jc w:val="center"/>
      </w:pPr>
      <w:r>
        <w:t xml:space="preserve">            Nawierzchnia z kostki brukowej betonowej  </w:t>
      </w:r>
    </w:p>
    <w:p w:rsidR="004E24B3" w:rsidRDefault="00591757">
      <w:pPr>
        <w:spacing w:after="10" w:line="259" w:lineRule="auto"/>
        <w:ind w:left="-84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814060" cy="9137"/>
                <wp:effectExtent l="0" t="0" r="0" b="0"/>
                <wp:docPr id="5971" name="Group 59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4060" cy="9137"/>
                          <a:chOff x="0" y="0"/>
                          <a:chExt cx="5814060" cy="9137"/>
                        </a:xfrm>
                      </wpg:grpSpPr>
                      <wps:wsp>
                        <wps:cNvPr id="7607" name="Shape 7607"/>
                        <wps:cNvSpPr/>
                        <wps:spPr>
                          <a:xfrm>
                            <a:off x="0" y="0"/>
                            <a:ext cx="11338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3850" h="9144">
                                <a:moveTo>
                                  <a:pt x="0" y="0"/>
                                </a:moveTo>
                                <a:lnTo>
                                  <a:pt x="1133850" y="0"/>
                                </a:lnTo>
                                <a:lnTo>
                                  <a:pt x="11338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8" name="Shape 7608"/>
                        <wps:cNvSpPr/>
                        <wps:spPr>
                          <a:xfrm>
                            <a:off x="112471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9" name="Shape 7609"/>
                        <wps:cNvSpPr/>
                        <wps:spPr>
                          <a:xfrm>
                            <a:off x="1133862" y="0"/>
                            <a:ext cx="33299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9940" h="9144">
                                <a:moveTo>
                                  <a:pt x="0" y="0"/>
                                </a:moveTo>
                                <a:lnTo>
                                  <a:pt x="3329940" y="0"/>
                                </a:lnTo>
                                <a:lnTo>
                                  <a:pt x="33299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0" name="Shape 7610"/>
                        <wps:cNvSpPr/>
                        <wps:spPr>
                          <a:xfrm>
                            <a:off x="445465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1" name="Shape 7611"/>
                        <wps:cNvSpPr/>
                        <wps:spPr>
                          <a:xfrm>
                            <a:off x="4463802" y="0"/>
                            <a:ext cx="13502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0258" h="9144">
                                <a:moveTo>
                                  <a:pt x="0" y="0"/>
                                </a:moveTo>
                                <a:lnTo>
                                  <a:pt x="1350258" y="0"/>
                                </a:lnTo>
                                <a:lnTo>
                                  <a:pt x="13502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971" style="width:457.8pt;height:0.719482pt;mso-position-horizontal-relative:char;mso-position-vertical-relative:line" coordsize="58140,91">
                <v:shape id="Shape 7612" style="position:absolute;width:11338;height:91;left:0;top:0;" coordsize="1133850,9144" path="m0,0l1133850,0l1133850,9144l0,9144l0,0">
                  <v:stroke weight="0pt" endcap="flat" joinstyle="miter" miterlimit="10" on="false" color="#000000" opacity="0"/>
                  <v:fill on="true" color="#000000"/>
                </v:shape>
                <v:shape id="Shape 7613" style="position:absolute;width:91;height:91;left:11247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7614" style="position:absolute;width:33299;height:91;left:11338;top:0;" coordsize="3329940,9144" path="m0,0l3329940,0l3329940,9144l0,9144l0,0">
                  <v:stroke weight="0pt" endcap="flat" joinstyle="miter" miterlimit="10" on="false" color="#000000" opacity="0"/>
                  <v:fill on="true" color="#000000"/>
                </v:shape>
                <v:shape id="Shape 7615" style="position:absolute;width:91;height:91;left:44546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7616" style="position:absolute;width:13502;height:91;left:44638;top:0;" coordsize="1350258,9144" path="m0,0l1350258,0l135025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4E24B3" w:rsidRDefault="00591757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4E24B3" w:rsidRDefault="00591757">
      <w:pPr>
        <w:numPr>
          <w:ilvl w:val="2"/>
          <w:numId w:val="3"/>
        </w:numPr>
        <w:ind w:right="0" w:hanging="504"/>
      </w:pPr>
      <w:r>
        <w:t xml:space="preserve">Sprawdzenie podsypki </w:t>
      </w:r>
    </w:p>
    <w:p w:rsidR="004E24B3" w:rsidRDefault="00591757">
      <w:pPr>
        <w:ind w:left="-5" w:right="0"/>
      </w:pPr>
      <w:r>
        <w:t xml:space="preserve"> Sprawdzenie podsypki w zakresie grubości i wymaganych spadków poprzecznych i podłużnych polega na stwierdzeniu zgodności z dokumentacją projektową oraz pkt 5.4 niniejszej SST. </w:t>
      </w:r>
    </w:p>
    <w:p w:rsidR="004E24B3" w:rsidRDefault="00591757">
      <w:pPr>
        <w:numPr>
          <w:ilvl w:val="2"/>
          <w:numId w:val="3"/>
        </w:numPr>
        <w:ind w:right="0" w:hanging="504"/>
      </w:pPr>
      <w:r>
        <w:t xml:space="preserve">Sprawdzenie wykonania nawierzchni </w:t>
      </w:r>
    </w:p>
    <w:p w:rsidR="004E24B3" w:rsidRDefault="00591757">
      <w:pPr>
        <w:spacing w:after="54"/>
        <w:ind w:left="-5" w:right="0"/>
      </w:pPr>
      <w:r>
        <w:t xml:space="preserve"> Sprawdzenie prawidłowości wykonania nawierzchni z betonowych kostek brukowych polega na stwierdzeniu zgodności wykonania z dokumentacją projektową oraz wymaganiami wg pkt 5.5 niniejszej SST: − pomierzenie szerokości spoin, </w:t>
      </w:r>
    </w:p>
    <w:p w:rsidR="004E24B3" w:rsidRDefault="00591757">
      <w:pPr>
        <w:spacing w:after="56"/>
        <w:ind w:left="-5" w:right="0"/>
      </w:pPr>
      <w:r>
        <w:t xml:space="preserve">− sprawdzenie prawidłowości ubijania (wibrowania), </w:t>
      </w:r>
    </w:p>
    <w:p w:rsidR="004E24B3" w:rsidRDefault="00591757">
      <w:pPr>
        <w:spacing w:after="57"/>
        <w:ind w:left="-5" w:right="0"/>
      </w:pPr>
      <w:r>
        <w:t xml:space="preserve">− sprawdzenie prawidłowości wypełnienia spoin, </w:t>
      </w:r>
    </w:p>
    <w:p w:rsidR="004E24B3" w:rsidRDefault="00591757">
      <w:pPr>
        <w:ind w:left="-5" w:right="0"/>
      </w:pPr>
      <w:r>
        <w:t xml:space="preserve">− sprawdzenie, czy przyjęty deseń (wzór) i kolor nawierzchni jest zachowany.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t xml:space="preserve">Sprawdzenie cech geometrycznych nawierzchni </w:t>
      </w:r>
    </w:p>
    <w:p w:rsidR="004E24B3" w:rsidRDefault="00591757">
      <w:pPr>
        <w:numPr>
          <w:ilvl w:val="2"/>
          <w:numId w:val="3"/>
        </w:numPr>
        <w:ind w:right="0" w:hanging="504"/>
      </w:pPr>
      <w:r>
        <w:t xml:space="preserve">Nierówności podłużne </w:t>
      </w:r>
    </w:p>
    <w:p w:rsidR="004E24B3" w:rsidRDefault="00591757">
      <w:pPr>
        <w:spacing w:after="170"/>
        <w:ind w:left="-5" w:right="0"/>
      </w:pPr>
      <w:r>
        <w:t xml:space="preserve"> Nierówności podłużne nawierzchni mierzone łatą lub </w:t>
      </w:r>
      <w:proofErr w:type="spellStart"/>
      <w:r>
        <w:t>planografem</w:t>
      </w:r>
      <w:proofErr w:type="spellEnd"/>
      <w:r>
        <w:t xml:space="preserve"> zgodnie z normą BN-68/8931-04 [8] nie powinny przekraczać 0,8 cm. 6.4.2. Spadki poprzeczne </w:t>
      </w:r>
    </w:p>
    <w:p w:rsidR="004E24B3" w:rsidRDefault="00591757">
      <w:pPr>
        <w:tabs>
          <w:tab w:val="right" w:pos="9074"/>
        </w:tabs>
        <w:ind w:left="-15" w:right="0" w:firstLine="0"/>
        <w:jc w:val="left"/>
      </w:pPr>
      <w:r>
        <w:t xml:space="preserve"> </w:t>
      </w:r>
      <w:r>
        <w:tab/>
        <w:t xml:space="preserve">Spadki poprzeczne nawierzchni powinny być zgodne z dokumentacją projektową z tolerancją ± 0,5%. </w:t>
      </w:r>
    </w:p>
    <w:p w:rsidR="004E24B3" w:rsidRDefault="00591757">
      <w:pPr>
        <w:numPr>
          <w:ilvl w:val="2"/>
          <w:numId w:val="4"/>
        </w:numPr>
        <w:ind w:right="0" w:hanging="504"/>
      </w:pPr>
      <w:r>
        <w:t xml:space="preserve">Niweleta nawierzchni </w:t>
      </w:r>
    </w:p>
    <w:p w:rsidR="004E24B3" w:rsidRDefault="00591757">
      <w:pPr>
        <w:ind w:left="-5" w:right="0"/>
      </w:pPr>
      <w:r>
        <w:t xml:space="preserve"> Różnice pomiędzy rzędnymi wykonanej nawierzchni i rzędnymi projektowanymi nie powinny przekraczać ± 1 cm. </w:t>
      </w:r>
    </w:p>
    <w:p w:rsidR="004E24B3" w:rsidRDefault="00591757">
      <w:pPr>
        <w:numPr>
          <w:ilvl w:val="2"/>
          <w:numId w:val="4"/>
        </w:numPr>
        <w:ind w:right="0" w:hanging="504"/>
      </w:pPr>
      <w:r>
        <w:t xml:space="preserve">Szerokość nawierzchni </w:t>
      </w:r>
    </w:p>
    <w:p w:rsidR="004E24B3" w:rsidRDefault="00591757">
      <w:pPr>
        <w:tabs>
          <w:tab w:val="center" w:pos="4453"/>
        </w:tabs>
        <w:ind w:left="-15" w:right="0" w:firstLine="0"/>
        <w:jc w:val="left"/>
      </w:pPr>
      <w:r>
        <w:t xml:space="preserve"> </w:t>
      </w:r>
      <w:r>
        <w:tab/>
        <w:t xml:space="preserve">Szerokość nawierzchni nie może różnić się od szerokości projektowanej o więcej niż + 5 cm. </w:t>
      </w:r>
    </w:p>
    <w:p w:rsidR="004E24B3" w:rsidRDefault="00591757">
      <w:pPr>
        <w:numPr>
          <w:ilvl w:val="2"/>
          <w:numId w:val="4"/>
        </w:numPr>
        <w:spacing w:after="176"/>
        <w:ind w:right="0" w:hanging="504"/>
      </w:pPr>
      <w:r>
        <w:t xml:space="preserve">Grubość podsypki </w:t>
      </w:r>
    </w:p>
    <w:p w:rsidR="004E24B3" w:rsidRDefault="00591757">
      <w:pPr>
        <w:tabs>
          <w:tab w:val="center" w:pos="4571"/>
        </w:tabs>
        <w:ind w:left="-15" w:right="0" w:firstLine="0"/>
        <w:jc w:val="left"/>
      </w:pPr>
      <w:r>
        <w:t xml:space="preserve"> </w:t>
      </w:r>
      <w:r>
        <w:tab/>
        <w:t xml:space="preserve">Dopuszczalne odchyłki od projektowanej grubości podsypki nie powinny przekraczać ± 1,0 cm.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t xml:space="preserve">Częstotliwość pomiarów </w:t>
      </w:r>
    </w:p>
    <w:p w:rsidR="004E24B3" w:rsidRDefault="00591757">
      <w:pPr>
        <w:spacing w:after="213"/>
        <w:ind w:left="-5" w:right="0"/>
      </w:pPr>
      <w:r>
        <w:t xml:space="preserve"> Należy przeprowadzać pomiary cech geometrycznych wymienionych w pkt 6.4 nie rzadziej niż 2 razy na 20 m</w:t>
      </w:r>
      <w:r>
        <w:rPr>
          <w:vertAlign w:val="superscript"/>
        </w:rPr>
        <w:t>2</w:t>
      </w:r>
      <w:r>
        <w:t xml:space="preserve"> nawierzchni i w punktach charakterystycznych dla niwelety lub przekroju poprzecznego oraz wszędzie tam, gdzie poleci Inżynier. </w:t>
      </w:r>
    </w:p>
    <w:p w:rsidR="004E24B3" w:rsidRDefault="00591757">
      <w:pPr>
        <w:numPr>
          <w:ilvl w:val="0"/>
          <w:numId w:val="3"/>
        </w:numPr>
        <w:spacing w:after="211" w:line="259" w:lineRule="auto"/>
        <w:ind w:right="0" w:hanging="202"/>
        <w:jc w:val="left"/>
      </w:pPr>
      <w:r>
        <w:t xml:space="preserve">OBMIAR ROBÓT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t xml:space="preserve">Ogólne zasady obmiaru robót </w:t>
      </w:r>
    </w:p>
    <w:p w:rsidR="004E24B3" w:rsidRDefault="00591757">
      <w:pPr>
        <w:tabs>
          <w:tab w:val="center" w:pos="4151"/>
        </w:tabs>
        <w:ind w:left="-15" w:right="0" w:firstLine="0"/>
        <w:jc w:val="left"/>
      </w:pPr>
      <w:r>
        <w:t xml:space="preserve"> </w:t>
      </w:r>
      <w:r>
        <w:tab/>
        <w:t xml:space="preserve">Ogólne zasady obmiaru robót podano w SST D-00.00.00 „Wymagania ogólne” pkt 7.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t xml:space="preserve">Jednostka obmiarowa </w:t>
      </w:r>
    </w:p>
    <w:p w:rsidR="004E24B3" w:rsidRDefault="00591757">
      <w:pPr>
        <w:tabs>
          <w:tab w:val="right" w:pos="9074"/>
        </w:tabs>
        <w:spacing w:after="235"/>
        <w:ind w:left="-15" w:right="0" w:firstLine="0"/>
        <w:jc w:val="left"/>
      </w:pPr>
      <w:r>
        <w:t xml:space="preserve"> </w:t>
      </w:r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wykonanej nawierzchni z betonowej kostki brukowej. </w:t>
      </w:r>
    </w:p>
    <w:p w:rsidR="004E24B3" w:rsidRDefault="00591757">
      <w:pPr>
        <w:numPr>
          <w:ilvl w:val="0"/>
          <w:numId w:val="3"/>
        </w:numPr>
        <w:spacing w:after="211" w:line="259" w:lineRule="auto"/>
        <w:ind w:right="0" w:hanging="202"/>
        <w:jc w:val="left"/>
      </w:pPr>
      <w:r>
        <w:t xml:space="preserve">ODBIÓR ROBÓT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t xml:space="preserve">Ogólne zasady odbioru robót </w:t>
      </w:r>
    </w:p>
    <w:p w:rsidR="004E24B3" w:rsidRDefault="00591757">
      <w:pPr>
        <w:spacing w:after="0"/>
        <w:ind w:left="-5" w:right="0"/>
      </w:pPr>
      <w:r>
        <w:t xml:space="preserve">Ogólne zasady odbioru robót podano w SST D-00.00.00 „Wymagania ogólne” pkt 8. </w:t>
      </w:r>
    </w:p>
    <w:p w:rsidR="004E24B3" w:rsidRDefault="00591757">
      <w:pPr>
        <w:ind w:left="-5" w:right="0"/>
      </w:pPr>
      <w:r>
        <w:t xml:space="preserve"> Roboty uznaje się za wykonane zgodnie z dokumentacją projektową, SST i wymaganiami Inżyniera, jeżeli wszystkie pomiary i badania z zachowaniem tolerancji według pkt 6 dały wyniki pozytywne.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t xml:space="preserve">Odbiór robót zanikających i ulegających zakryciu </w:t>
      </w:r>
    </w:p>
    <w:p w:rsidR="004E24B3" w:rsidRDefault="00591757">
      <w:pPr>
        <w:spacing w:line="319" w:lineRule="auto"/>
        <w:ind w:left="-5" w:right="3020"/>
      </w:pPr>
      <w:r>
        <w:t xml:space="preserve"> </w:t>
      </w:r>
      <w:r>
        <w:tab/>
        <w:t xml:space="preserve">Odbiorowi robót zanikających i ulegających zakryciu podlegają: − wykonanie podsypki. </w:t>
      </w:r>
    </w:p>
    <w:p w:rsidR="004E24B3" w:rsidRDefault="00591757">
      <w:pPr>
        <w:numPr>
          <w:ilvl w:val="0"/>
          <w:numId w:val="3"/>
        </w:numPr>
        <w:spacing w:after="211" w:line="259" w:lineRule="auto"/>
        <w:ind w:right="0" w:hanging="202"/>
        <w:jc w:val="left"/>
      </w:pPr>
      <w:r>
        <w:t xml:space="preserve">PODSTAWA PŁATNOŚCI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lastRenderedPageBreak/>
        <w:t xml:space="preserve">Ogólne ustalenia dotyczące podstawy płatności </w:t>
      </w:r>
    </w:p>
    <w:p w:rsidR="004E24B3" w:rsidRDefault="00591757">
      <w:pPr>
        <w:tabs>
          <w:tab w:val="right" w:pos="9074"/>
        </w:tabs>
        <w:ind w:left="-15" w:right="0" w:firstLine="0"/>
        <w:jc w:val="left"/>
      </w:pPr>
      <w:r>
        <w:t xml:space="preserve"> </w:t>
      </w:r>
      <w:r>
        <w:tab/>
        <w:t xml:space="preserve">Ogólne ustalenia dotyczące podstawy płatności podano w SST D-00.00.00 „Wymagania ogólne” pkt 9. </w:t>
      </w:r>
    </w:p>
    <w:p w:rsidR="004E24B3" w:rsidRDefault="00591757">
      <w:pPr>
        <w:numPr>
          <w:ilvl w:val="1"/>
          <w:numId w:val="3"/>
        </w:numPr>
        <w:spacing w:line="259" w:lineRule="auto"/>
        <w:ind w:right="0" w:hanging="353"/>
        <w:jc w:val="left"/>
      </w:pPr>
      <w:r>
        <w:t xml:space="preserve">Cena jednostki obmiarowej </w:t>
      </w:r>
    </w:p>
    <w:p w:rsidR="004E24B3" w:rsidRDefault="00591757">
      <w:pPr>
        <w:spacing w:after="56"/>
        <w:ind w:left="-5" w:right="0"/>
      </w:pPr>
      <w:r>
        <w:t xml:space="preserve"> </w:t>
      </w:r>
      <w:r>
        <w:tab/>
        <w:t>Cena wykonania 1 m</w:t>
      </w:r>
      <w:r>
        <w:rPr>
          <w:vertAlign w:val="superscript"/>
        </w:rPr>
        <w:t>2</w:t>
      </w:r>
      <w:r>
        <w:t xml:space="preserve"> nawierzchni z kostki brukowej betonowej, trylinki i płyt betonowych typu jumbo obejmuje: </w:t>
      </w:r>
    </w:p>
    <w:p w:rsidR="004E24B3" w:rsidRDefault="00591757">
      <w:pPr>
        <w:spacing w:after="53"/>
        <w:ind w:left="-5" w:right="0"/>
      </w:pPr>
      <w:r>
        <w:t xml:space="preserve">− prace pomiarowe i roboty przygotowawcze, </w:t>
      </w:r>
    </w:p>
    <w:p w:rsidR="004E24B3" w:rsidRDefault="00591757">
      <w:pPr>
        <w:spacing w:after="57"/>
        <w:ind w:left="-5" w:right="0"/>
      </w:pPr>
      <w:r>
        <w:t xml:space="preserve">− oznakowanie robót, </w:t>
      </w:r>
    </w:p>
    <w:p w:rsidR="004E24B3" w:rsidRDefault="00591757">
      <w:pPr>
        <w:spacing w:after="54"/>
        <w:ind w:left="-5" w:right="0"/>
      </w:pPr>
      <w:r>
        <w:t xml:space="preserve">− zakup i dostarczenie materiałów, </w:t>
      </w:r>
    </w:p>
    <w:p w:rsidR="004E24B3" w:rsidRDefault="00591757">
      <w:pPr>
        <w:spacing w:after="57"/>
        <w:ind w:left="-5" w:right="0"/>
      </w:pPr>
      <w:r>
        <w:t xml:space="preserve">− wykonanie podsypki, </w:t>
      </w:r>
    </w:p>
    <w:p w:rsidR="004E24B3" w:rsidRDefault="00591757">
      <w:pPr>
        <w:spacing w:after="56"/>
        <w:ind w:left="-5" w:right="0"/>
      </w:pPr>
      <w:r>
        <w:t xml:space="preserve">− ułożenie i ubicie kostki lub trylinki, </w:t>
      </w:r>
    </w:p>
    <w:p w:rsidR="004E24B3" w:rsidRDefault="00591757">
      <w:pPr>
        <w:spacing w:after="53"/>
        <w:ind w:left="-5" w:right="0"/>
      </w:pPr>
      <w:r>
        <w:t xml:space="preserve">− wbudowanie płyt betonowych typu jumbo, </w:t>
      </w:r>
    </w:p>
    <w:p w:rsidR="004E24B3" w:rsidRDefault="00591757">
      <w:pPr>
        <w:spacing w:after="58"/>
        <w:ind w:left="-5" w:right="0"/>
      </w:pPr>
      <w:r>
        <w:t xml:space="preserve">− wypełnienie spoin, </w:t>
      </w:r>
    </w:p>
    <w:p w:rsidR="004E24B3" w:rsidRDefault="00591757">
      <w:pPr>
        <w:spacing w:after="211"/>
        <w:ind w:left="-5" w:right="0"/>
      </w:pPr>
      <w:r>
        <w:t xml:space="preserve">− przeprowadzenie badań i pomiarów wymaganych w specyfikacji technicznej. </w:t>
      </w:r>
    </w:p>
    <w:p w:rsidR="004E24B3" w:rsidRDefault="00591757">
      <w:pPr>
        <w:numPr>
          <w:ilvl w:val="0"/>
          <w:numId w:val="3"/>
        </w:numPr>
        <w:spacing w:after="0" w:line="348" w:lineRule="auto"/>
        <w:ind w:right="0" w:hanging="202"/>
        <w:jc w:val="left"/>
      </w:pPr>
      <w:r>
        <w:t xml:space="preserve">PRZEPISY ZWIĄZANE Normy </w:t>
      </w:r>
    </w:p>
    <w:p w:rsidR="004E24B3" w:rsidRDefault="00591757">
      <w:pPr>
        <w:numPr>
          <w:ilvl w:val="3"/>
          <w:numId w:val="5"/>
        </w:numPr>
        <w:spacing w:after="0"/>
        <w:ind w:right="0" w:hanging="394"/>
      </w:pPr>
      <w:r>
        <w:t xml:space="preserve">PN-B-04111 </w:t>
      </w:r>
      <w:r>
        <w:tab/>
        <w:t xml:space="preserve">Materiały </w:t>
      </w:r>
      <w:r>
        <w:tab/>
        <w:t xml:space="preserve">kamienne. </w:t>
      </w:r>
      <w:r>
        <w:tab/>
        <w:t xml:space="preserve">Oznaczenie </w:t>
      </w:r>
      <w:r>
        <w:tab/>
        <w:t xml:space="preserve">ścieralności </w:t>
      </w:r>
      <w:r>
        <w:tab/>
        <w:t xml:space="preserve">na </w:t>
      </w:r>
      <w:r>
        <w:tab/>
        <w:t xml:space="preserve">tarczy </w:t>
      </w:r>
      <w:proofErr w:type="spellStart"/>
      <w:r>
        <w:t>Boehmego</w:t>
      </w:r>
      <w:proofErr w:type="spellEnd"/>
      <w:r>
        <w:t xml:space="preserve"> </w:t>
      </w:r>
    </w:p>
    <w:p w:rsidR="004E24B3" w:rsidRDefault="00591757">
      <w:pPr>
        <w:numPr>
          <w:ilvl w:val="3"/>
          <w:numId w:val="5"/>
        </w:numPr>
        <w:spacing w:after="0"/>
        <w:ind w:right="0" w:hanging="394"/>
      </w:pPr>
      <w:r>
        <w:t xml:space="preserve">PN-B-06250 </w:t>
      </w:r>
      <w:r>
        <w:tab/>
        <w:t xml:space="preserve">Beton zwykły </w:t>
      </w:r>
    </w:p>
    <w:p w:rsidR="004E24B3" w:rsidRDefault="00591757">
      <w:pPr>
        <w:numPr>
          <w:ilvl w:val="3"/>
          <w:numId w:val="5"/>
        </w:numPr>
        <w:spacing w:after="0"/>
        <w:ind w:right="0" w:hanging="394"/>
      </w:pPr>
      <w:r>
        <w:t xml:space="preserve">PN-B-06712 </w:t>
      </w:r>
      <w:r>
        <w:tab/>
        <w:t xml:space="preserve">Kruszywa mineralne do betonu zwykłego </w:t>
      </w:r>
    </w:p>
    <w:p w:rsidR="004E24B3" w:rsidRDefault="00591757">
      <w:pPr>
        <w:numPr>
          <w:ilvl w:val="3"/>
          <w:numId w:val="5"/>
        </w:numPr>
        <w:spacing w:after="0"/>
        <w:ind w:right="0" w:hanging="394"/>
      </w:pPr>
      <w:r>
        <w:t xml:space="preserve">PN-B-19701 Cement. Cement powszechnego użytku. Skład, wymagania  i ocena zgodności </w:t>
      </w:r>
    </w:p>
    <w:p w:rsidR="004E24B3" w:rsidRDefault="00591757">
      <w:pPr>
        <w:numPr>
          <w:ilvl w:val="3"/>
          <w:numId w:val="5"/>
        </w:numPr>
        <w:spacing w:after="0"/>
        <w:ind w:right="0" w:hanging="394"/>
      </w:pPr>
      <w:r>
        <w:t xml:space="preserve">PN-B-32250 </w:t>
      </w:r>
      <w:r>
        <w:tab/>
        <w:t xml:space="preserve">Materiały budowlane. Woda do betonów i zapraw </w:t>
      </w:r>
    </w:p>
    <w:p w:rsidR="004E24B3" w:rsidRDefault="00591757">
      <w:pPr>
        <w:numPr>
          <w:ilvl w:val="3"/>
          <w:numId w:val="5"/>
        </w:numPr>
        <w:spacing w:after="0"/>
        <w:ind w:right="0" w:hanging="394"/>
      </w:pPr>
      <w:r>
        <w:t xml:space="preserve">BN-80/6775-03/04 Prefabrykaty budowlane z betonu. Elementy nawierzchni dróg, ulic, parkingów i torowisk tramwajowych. Krawężniki i obrzeża </w:t>
      </w:r>
    </w:p>
    <w:p w:rsidR="004E24B3" w:rsidRDefault="00591757">
      <w:pPr>
        <w:numPr>
          <w:ilvl w:val="3"/>
          <w:numId w:val="5"/>
        </w:numPr>
        <w:spacing w:after="0"/>
        <w:ind w:right="0" w:hanging="394"/>
      </w:pPr>
      <w:r>
        <w:t xml:space="preserve">BN-68/8931-01 </w:t>
      </w:r>
      <w:r>
        <w:tab/>
        <w:t xml:space="preserve">Drogi samochodowe. Oznaczenie wskaźnika piaskowego </w:t>
      </w:r>
    </w:p>
    <w:p w:rsidR="004E24B3" w:rsidRDefault="00591757">
      <w:pPr>
        <w:numPr>
          <w:ilvl w:val="3"/>
          <w:numId w:val="5"/>
        </w:numPr>
        <w:spacing w:after="0"/>
        <w:ind w:right="0" w:hanging="394"/>
      </w:pPr>
      <w:r>
        <w:t xml:space="preserve">BN-68/8931-04 </w:t>
      </w:r>
      <w:r>
        <w:tab/>
        <w:t xml:space="preserve">Drogi </w:t>
      </w:r>
      <w:r>
        <w:tab/>
        <w:t xml:space="preserve">samochodowe. </w:t>
      </w:r>
      <w:r>
        <w:tab/>
        <w:t xml:space="preserve">Pomiar </w:t>
      </w:r>
      <w:r>
        <w:tab/>
        <w:t xml:space="preserve">równości </w:t>
      </w:r>
      <w:r>
        <w:tab/>
        <w:t xml:space="preserve">nawierzchni </w:t>
      </w:r>
      <w:proofErr w:type="spellStart"/>
      <w:r>
        <w:t>planografem</w:t>
      </w:r>
      <w:proofErr w:type="spellEnd"/>
      <w:r>
        <w:t xml:space="preserve"> i łatą. </w:t>
      </w:r>
    </w:p>
    <w:p w:rsidR="004E24B3" w:rsidRDefault="00591757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4E24B3">
      <w:headerReference w:type="even" r:id="rId7"/>
      <w:headerReference w:type="default" r:id="rId8"/>
      <w:headerReference w:type="first" r:id="rId9"/>
      <w:pgSz w:w="11900" w:h="16840"/>
      <w:pgMar w:top="1144" w:right="1124" w:bottom="1486" w:left="1702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EE5" w:rsidRDefault="00531EE5">
      <w:pPr>
        <w:spacing w:after="0" w:line="240" w:lineRule="auto"/>
      </w:pPr>
      <w:r>
        <w:separator/>
      </w:r>
    </w:p>
  </w:endnote>
  <w:endnote w:type="continuationSeparator" w:id="0">
    <w:p w:rsidR="00531EE5" w:rsidRDefault="00531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EE5" w:rsidRDefault="00531EE5">
      <w:pPr>
        <w:spacing w:after="0" w:line="240" w:lineRule="auto"/>
      </w:pPr>
      <w:r>
        <w:separator/>
      </w:r>
    </w:p>
  </w:footnote>
  <w:footnote w:type="continuationSeparator" w:id="0">
    <w:p w:rsidR="00531EE5" w:rsidRDefault="00531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4B3" w:rsidRDefault="00591757">
    <w:pPr>
      <w:tabs>
        <w:tab w:val="center" w:pos="5020"/>
        <w:tab w:val="right" w:pos="9074"/>
      </w:tabs>
      <w:spacing w:after="111" w:line="259" w:lineRule="auto"/>
      <w:ind w:left="0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1027170</wp:posOffset>
              </wp:positionH>
              <wp:positionV relativeFrom="page">
                <wp:posOffset>945628</wp:posOffset>
              </wp:positionV>
              <wp:extent cx="5814060" cy="9138"/>
              <wp:effectExtent l="0" t="0" r="0" b="0"/>
              <wp:wrapSquare wrapText="bothSides"/>
              <wp:docPr id="7295" name="Group 7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14060" cy="9138"/>
                        <a:chOff x="0" y="0"/>
                        <a:chExt cx="5814060" cy="9138"/>
                      </a:xfrm>
                    </wpg:grpSpPr>
                    <wps:wsp>
                      <wps:cNvPr id="7641" name="Shape 7641"/>
                      <wps:cNvSpPr/>
                      <wps:spPr>
                        <a:xfrm>
                          <a:off x="0" y="0"/>
                          <a:ext cx="5935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3592" h="9144">
                              <a:moveTo>
                                <a:pt x="0" y="0"/>
                              </a:moveTo>
                              <a:lnTo>
                                <a:pt x="593592" y="0"/>
                              </a:lnTo>
                              <a:lnTo>
                                <a:pt x="5935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42" name="Shape 7642"/>
                      <wps:cNvSpPr/>
                      <wps:spPr>
                        <a:xfrm>
                          <a:off x="58446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43" name="Shape 7643"/>
                      <wps:cNvSpPr/>
                      <wps:spPr>
                        <a:xfrm>
                          <a:off x="593604" y="0"/>
                          <a:ext cx="378028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80282" h="9144">
                              <a:moveTo>
                                <a:pt x="0" y="0"/>
                              </a:moveTo>
                              <a:lnTo>
                                <a:pt x="3780282" y="0"/>
                              </a:lnTo>
                              <a:lnTo>
                                <a:pt x="378028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44" name="Shape 7644"/>
                      <wps:cNvSpPr/>
                      <wps:spPr>
                        <a:xfrm>
                          <a:off x="436474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45" name="Shape 7645"/>
                      <wps:cNvSpPr/>
                      <wps:spPr>
                        <a:xfrm>
                          <a:off x="4373886" y="0"/>
                          <a:ext cx="144017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0174" h="9144">
                              <a:moveTo>
                                <a:pt x="0" y="0"/>
                              </a:moveTo>
                              <a:lnTo>
                                <a:pt x="1440174" y="0"/>
                              </a:lnTo>
                              <a:lnTo>
                                <a:pt x="144017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295" style="width:457.8pt;height:0.719543pt;position:absolute;mso-position-horizontal-relative:page;mso-position-horizontal:absolute;margin-left:80.8795pt;mso-position-vertical-relative:page;margin-top:74.4589pt;" coordsize="58140,91">
              <v:shape id="Shape 7646" style="position:absolute;width:5935;height:91;left:0;top:0;" coordsize="593592,9144" path="m0,0l593592,0l593592,9144l0,9144l0,0">
                <v:stroke weight="0pt" endcap="flat" joinstyle="miter" miterlimit="10" on="false" color="#000000" opacity="0"/>
                <v:fill on="true" color="#000000"/>
              </v:shape>
              <v:shape id="Shape 7647" style="position:absolute;width:91;height:91;left:5844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7648" style="position:absolute;width:37802;height:91;left:5936;top:0;" coordsize="3780282,9144" path="m0,0l3780282,0l3780282,9144l0,9144l0,0">
                <v:stroke weight="0pt" endcap="flat" joinstyle="miter" miterlimit="10" on="false" color="#000000" opacity="0"/>
                <v:fill on="true" color="#000000"/>
              </v:shape>
              <v:shape id="Shape 7649" style="position:absolute;width:91;height:91;left:43647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7650" style="position:absolute;width:14401;height:91;left:43738;top:0;" coordsize="1440174,9144" path="m0,0l1440174,0l144017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t xml:space="preserve"> </w:t>
    </w:r>
    <w:r>
      <w:tab/>
      <w:t xml:space="preserve">Nawierzchnia z kostki brukowej betonowej </w:t>
    </w:r>
    <w:r>
      <w:tab/>
      <w:t xml:space="preserve">D-05.03.23 </w:t>
    </w:r>
  </w:p>
  <w:p w:rsidR="004E24B3" w:rsidRDefault="00591757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4B3" w:rsidRDefault="00591757">
    <w:pPr>
      <w:tabs>
        <w:tab w:val="right" w:pos="9074"/>
      </w:tabs>
      <w:spacing w:after="0" w:line="259" w:lineRule="auto"/>
      <w:ind w:left="0" w:right="0" w:firstLine="0"/>
      <w:jc w:val="left"/>
    </w:pPr>
    <w:r>
      <w:t xml:space="preserve"> </w:t>
    </w:r>
    <w:r>
      <w:tab/>
      <w:t xml:space="preserve">D-05.03.23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4B3" w:rsidRDefault="004E24B3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D275F"/>
    <w:multiLevelType w:val="hybridMultilevel"/>
    <w:tmpl w:val="33EE8224"/>
    <w:lvl w:ilvl="0" w:tplc="3AFA010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9006D8">
      <w:start w:val="1"/>
      <w:numFmt w:val="lowerLetter"/>
      <w:lvlText w:val="%2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0AD384">
      <w:start w:val="1"/>
      <w:numFmt w:val="lowerRoman"/>
      <w:lvlText w:val="%3"/>
      <w:lvlJc w:val="left"/>
      <w:pPr>
        <w:ind w:left="1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0E436A">
      <w:start w:val="1"/>
      <w:numFmt w:val="decimal"/>
      <w:lvlRestart w:val="0"/>
      <w:lvlText w:val="%4.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86294E">
      <w:start w:val="1"/>
      <w:numFmt w:val="lowerLetter"/>
      <w:lvlText w:val="%5"/>
      <w:lvlJc w:val="left"/>
      <w:pPr>
        <w:ind w:left="2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9ABEF0">
      <w:start w:val="1"/>
      <w:numFmt w:val="lowerRoman"/>
      <w:lvlText w:val="%6"/>
      <w:lvlJc w:val="left"/>
      <w:pPr>
        <w:ind w:left="2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CEDA00">
      <w:start w:val="1"/>
      <w:numFmt w:val="decimal"/>
      <w:lvlText w:val="%7"/>
      <w:lvlJc w:val="left"/>
      <w:pPr>
        <w:ind w:left="3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EAC9C6">
      <w:start w:val="1"/>
      <w:numFmt w:val="lowerLetter"/>
      <w:lvlText w:val="%8"/>
      <w:lvlJc w:val="left"/>
      <w:pPr>
        <w:ind w:left="4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5C2538">
      <w:start w:val="1"/>
      <w:numFmt w:val="lowerRoman"/>
      <w:lvlText w:val="%9"/>
      <w:lvlJc w:val="left"/>
      <w:pPr>
        <w:ind w:left="5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490DFD"/>
    <w:multiLevelType w:val="multilevel"/>
    <w:tmpl w:val="B660F5D8"/>
    <w:lvl w:ilvl="0">
      <w:start w:val="2"/>
      <w:numFmt w:val="decimal"/>
      <w:lvlText w:val="%1."/>
      <w:lvlJc w:val="left"/>
      <w:pPr>
        <w:ind w:left="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0D517B2"/>
    <w:multiLevelType w:val="hybridMultilevel"/>
    <w:tmpl w:val="6CB4A338"/>
    <w:lvl w:ilvl="0" w:tplc="03C05C3C">
      <w:start w:val="1"/>
      <w:numFmt w:val="decimal"/>
      <w:lvlText w:val="%1."/>
      <w:lvlJc w:val="left"/>
      <w:pPr>
        <w:ind w:left="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2EC1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86B84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D6C1F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BCE0D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CE49D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2A739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6CED1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6022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C2928BC"/>
    <w:multiLevelType w:val="multilevel"/>
    <w:tmpl w:val="DC0A08F6"/>
    <w:lvl w:ilvl="0">
      <w:start w:val="6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Text w:val="%1.%2.%3.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7EA2085"/>
    <w:multiLevelType w:val="multilevel"/>
    <w:tmpl w:val="B10830CE"/>
    <w:lvl w:ilvl="0">
      <w:start w:val="6"/>
      <w:numFmt w:val="decimal"/>
      <w:lvlText w:val="%1."/>
      <w:lvlJc w:val="left"/>
      <w:pPr>
        <w:ind w:left="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4B3"/>
    <w:rsid w:val="0013331C"/>
    <w:rsid w:val="00401F83"/>
    <w:rsid w:val="004D3DF7"/>
    <w:rsid w:val="004E24B3"/>
    <w:rsid w:val="00531EE5"/>
    <w:rsid w:val="00591757"/>
    <w:rsid w:val="008F2B32"/>
    <w:rsid w:val="00967736"/>
    <w:rsid w:val="00D120A3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A52B4"/>
  <w15:docId w15:val="{C071109B-5023-4205-8839-D9A908CB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92" w:line="263" w:lineRule="auto"/>
      <w:ind w:left="10" w:right="2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1607</Words>
  <Characters>9647</Characters>
  <Application>Microsoft Office Word</Application>
  <DocSecurity>0</DocSecurity>
  <Lines>80</Lines>
  <Paragraphs>22</Paragraphs>
  <ScaleCrop>false</ScaleCrop>
  <Company/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QPrint</dc:title>
  <dc:subject/>
  <dc:creator>QPrint</dc:creator>
  <cp:keywords/>
  <cp:lastModifiedBy>Paweł Wnuk</cp:lastModifiedBy>
  <cp:revision>8</cp:revision>
  <dcterms:created xsi:type="dcterms:W3CDTF">2026-07-27T11:41:00Z</dcterms:created>
  <dcterms:modified xsi:type="dcterms:W3CDTF">2026-07-27T11:50:00Z</dcterms:modified>
</cp:coreProperties>
</file>